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88E0580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76DA8">
        <w:rPr>
          <w:u w:val="single"/>
        </w:rPr>
        <w:t>A</w:t>
      </w:r>
      <w:r w:rsidR="005A0FE3">
        <w:rPr>
          <w:u w:val="single"/>
        </w:rPr>
        <w:t>P</w:t>
      </w:r>
      <w:r w:rsidRPr="008523AF">
        <w:rPr>
          <w:u w:val="single"/>
        </w:rPr>
        <w:t xml:space="preserve"> Series BIM file Usage Notes</w:t>
      </w:r>
    </w:p>
    <w:p w14:paraId="268E79A2" w14:textId="77777777" w:rsidR="002B7CE1" w:rsidRDefault="002B7CE1" w:rsidP="00C379DC">
      <w:pPr>
        <w:rPr>
          <w:sz w:val="20"/>
          <w:szCs w:val="20"/>
        </w:rPr>
      </w:pPr>
    </w:p>
    <w:p w14:paraId="74A9ADA1" w14:textId="1926F37E" w:rsidR="00C379DC" w:rsidRDefault="0047308F" w:rsidP="00C379DC">
      <w:pPr>
        <w:rPr>
          <w:sz w:val="20"/>
          <w:szCs w:val="20"/>
        </w:rPr>
      </w:pPr>
      <w:r w:rsidRPr="0047308F">
        <w:rPr>
          <w:sz w:val="20"/>
          <w:szCs w:val="20"/>
        </w:rPr>
        <w:t>AP-15T.rfa</w:t>
      </w:r>
      <w:r>
        <w:rPr>
          <w:sz w:val="20"/>
          <w:szCs w:val="20"/>
        </w:rPr>
        <w:t xml:space="preserve"> </w:t>
      </w:r>
      <w:r w:rsidR="00C379DC">
        <w:rPr>
          <w:sz w:val="20"/>
          <w:szCs w:val="20"/>
        </w:rPr>
        <w:t>Revit family covers the following</w:t>
      </w:r>
      <w:r w:rsidR="00621342">
        <w:rPr>
          <w:sz w:val="20"/>
          <w:szCs w:val="20"/>
        </w:rPr>
        <w:t xml:space="preserve"> models:</w:t>
      </w:r>
    </w:p>
    <w:p w14:paraId="1A4E6B73" w14:textId="180732FE" w:rsidR="006F1014" w:rsidRDefault="006F1014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7308F">
        <w:rPr>
          <w:sz w:val="20"/>
          <w:szCs w:val="20"/>
        </w:rPr>
        <w:t>AP-15</w:t>
      </w:r>
      <w:r>
        <w:rPr>
          <w:sz w:val="20"/>
          <w:szCs w:val="20"/>
        </w:rPr>
        <w:t xml:space="preserve"> </w:t>
      </w:r>
    </w:p>
    <w:p w14:paraId="114A7A97" w14:textId="77777777" w:rsidR="0084315D" w:rsidRDefault="0084315D" w:rsidP="00843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7308F">
        <w:rPr>
          <w:sz w:val="20"/>
          <w:szCs w:val="20"/>
        </w:rPr>
        <w:t>AP-15T</w:t>
      </w:r>
    </w:p>
    <w:p w14:paraId="714DC054" w14:textId="360FA407" w:rsidR="0084315D" w:rsidRDefault="0084315D" w:rsidP="00843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7308F">
        <w:rPr>
          <w:sz w:val="20"/>
          <w:szCs w:val="20"/>
        </w:rPr>
        <w:t>AP-15T</w:t>
      </w:r>
      <w:r>
        <w:rPr>
          <w:sz w:val="20"/>
          <w:szCs w:val="20"/>
        </w:rPr>
        <w:t>C</w:t>
      </w:r>
    </w:p>
    <w:p w14:paraId="5B756EBF" w14:textId="4573F922" w:rsidR="0084315D" w:rsidRDefault="0084315D" w:rsidP="00843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47308F">
        <w:rPr>
          <w:sz w:val="20"/>
          <w:szCs w:val="20"/>
        </w:rPr>
        <w:t>AP-15T</w:t>
      </w:r>
      <w:r w:rsidR="00930A2E">
        <w:rPr>
          <w:sz w:val="20"/>
          <w:szCs w:val="20"/>
        </w:rPr>
        <w:t>U</w:t>
      </w:r>
    </w:p>
    <w:p w14:paraId="6F23970D" w14:textId="06F2E54A" w:rsidR="0084315D" w:rsidRDefault="0084315D" w:rsidP="0084315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84315D">
        <w:rPr>
          <w:sz w:val="20"/>
          <w:szCs w:val="20"/>
        </w:rPr>
        <w:t>AP-15T</w:t>
      </w:r>
      <w:r w:rsidR="00930A2E">
        <w:rPr>
          <w:sz w:val="20"/>
          <w:szCs w:val="20"/>
        </w:rPr>
        <w:t>UC</w:t>
      </w:r>
    </w:p>
    <w:p w14:paraId="44D87F88" w14:textId="08B7F36D" w:rsidR="00930A2E" w:rsidRPr="0084315D" w:rsidRDefault="00930A2E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84315D">
        <w:rPr>
          <w:sz w:val="20"/>
          <w:szCs w:val="20"/>
        </w:rPr>
        <w:t>AP-15T</w:t>
      </w:r>
      <w:r>
        <w:rPr>
          <w:sz w:val="20"/>
          <w:szCs w:val="20"/>
        </w:rPr>
        <w:t>UC</w:t>
      </w:r>
      <w:r>
        <w:rPr>
          <w:sz w:val="20"/>
          <w:szCs w:val="20"/>
        </w:rPr>
        <w:t>R</w:t>
      </w:r>
    </w:p>
    <w:p w14:paraId="345392B1" w14:textId="77777777" w:rsidR="006F1014" w:rsidRDefault="006F1014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58249847" w:rsidR="008C5E2B" w:rsidRPr="004A51AE" w:rsidRDefault="007A3B77">
      <w:pPr>
        <w:rPr>
          <w:sz w:val="20"/>
          <w:szCs w:val="20"/>
        </w:rPr>
      </w:pPr>
      <w:r w:rsidRPr="004A51AE">
        <w:rPr>
          <w:sz w:val="20"/>
          <w:szCs w:val="20"/>
        </w:rPr>
        <w:t>These are ‘face based’</w:t>
      </w:r>
      <w:r w:rsidR="0023538E" w:rsidRPr="004A51AE">
        <w:rPr>
          <w:sz w:val="20"/>
          <w:szCs w:val="20"/>
        </w:rPr>
        <w:t xml:space="preserve"> families</w:t>
      </w:r>
      <w:r w:rsidR="00F06E00" w:rsidRPr="004A51AE">
        <w:rPr>
          <w:sz w:val="20"/>
          <w:szCs w:val="20"/>
        </w:rPr>
        <w:t>, intended to typically mount on a</w:t>
      </w:r>
      <w:r w:rsidR="008C5E2B">
        <w:rPr>
          <w:sz w:val="20"/>
          <w:szCs w:val="20"/>
        </w:rPr>
        <w:t xml:space="preserve"> wall or other suitable surface</w:t>
      </w:r>
    </w:p>
    <w:p w14:paraId="4ECD23CD" w14:textId="46D5A0DE" w:rsidR="004113C1" w:rsidRPr="004A51AE" w:rsidRDefault="004113C1">
      <w:pPr>
        <w:rPr>
          <w:sz w:val="20"/>
          <w:szCs w:val="20"/>
        </w:rPr>
      </w:pPr>
      <w:r w:rsidRPr="004A51AE">
        <w:rPr>
          <w:sz w:val="20"/>
          <w:szCs w:val="20"/>
        </w:rPr>
        <w:t>The .rfa family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and the .txt file</w:t>
      </w:r>
      <w:r w:rsidR="009D30CA">
        <w:rPr>
          <w:sz w:val="20"/>
          <w:szCs w:val="20"/>
        </w:rPr>
        <w:t>s</w:t>
      </w:r>
      <w:r w:rsidRPr="004A51AE">
        <w:rPr>
          <w:sz w:val="20"/>
          <w:szCs w:val="20"/>
        </w:rPr>
        <w:t xml:space="preserve">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7EDDA273" w:rsidR="00005281" w:rsidRPr="004A51AE" w:rsidRDefault="00C45FC4">
      <w:pPr>
        <w:rPr>
          <w:sz w:val="20"/>
          <w:szCs w:val="20"/>
        </w:rPr>
      </w:pPr>
      <w:r w:rsidRPr="00C45FC4">
        <w:rPr>
          <w:sz w:val="20"/>
          <w:szCs w:val="20"/>
        </w:rPr>
        <w:drawing>
          <wp:inline distT="0" distB="0" distL="0" distR="0" wp14:anchorId="17AE21E5" wp14:editId="5FC5FC21">
            <wp:extent cx="6858000" cy="2219960"/>
            <wp:effectExtent l="0" t="0" r="0" b="8890"/>
            <wp:docPr id="98690390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903908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1EE1AECA" w14:textId="77777777" w:rsidR="00122065" w:rsidRDefault="001C3FFE" w:rsidP="00752A9F">
      <w:pPr>
        <w:rPr>
          <w:sz w:val="20"/>
          <w:szCs w:val="20"/>
        </w:rPr>
      </w:pPr>
      <w:r w:rsidRPr="00752A9F">
        <w:rPr>
          <w:sz w:val="20"/>
          <w:szCs w:val="20"/>
        </w:rPr>
        <w:t xml:space="preserve">After placing the family on a face in the project, </w:t>
      </w:r>
      <w:r w:rsidR="00914D1C" w:rsidRPr="00752A9F">
        <w:rPr>
          <w:sz w:val="20"/>
          <w:szCs w:val="20"/>
        </w:rPr>
        <w:t>the</w:t>
      </w:r>
      <w:r w:rsidR="00B64593" w:rsidRPr="00752A9F">
        <w:rPr>
          <w:sz w:val="20"/>
          <w:szCs w:val="20"/>
        </w:rPr>
        <w:t xml:space="preserve"> </w:t>
      </w:r>
      <w:r w:rsidR="00B64593" w:rsidRPr="00752A9F">
        <w:rPr>
          <w:sz w:val="20"/>
          <w:szCs w:val="20"/>
        </w:rPr>
        <w:t>Pitch (Vertical angle)</w:t>
      </w:r>
      <w:r w:rsidR="00752A9F" w:rsidRPr="00752A9F">
        <w:rPr>
          <w:sz w:val="20"/>
          <w:szCs w:val="20"/>
        </w:rPr>
        <w:t xml:space="preserve"> </w:t>
      </w:r>
      <w:r w:rsidR="00663259" w:rsidRPr="00752A9F">
        <w:rPr>
          <w:sz w:val="20"/>
          <w:szCs w:val="20"/>
        </w:rPr>
        <w:t>aiming</w:t>
      </w:r>
      <w:r w:rsidR="0028774A" w:rsidRPr="00752A9F">
        <w:rPr>
          <w:sz w:val="20"/>
          <w:szCs w:val="20"/>
        </w:rPr>
        <w:t xml:space="preserve"> option</w:t>
      </w:r>
      <w:r w:rsidR="00752A9F" w:rsidRPr="00752A9F">
        <w:rPr>
          <w:sz w:val="20"/>
          <w:szCs w:val="20"/>
        </w:rPr>
        <w:t xml:space="preserve"> i</w:t>
      </w:r>
      <w:r w:rsidR="0028774A" w:rsidRPr="00752A9F">
        <w:rPr>
          <w:sz w:val="20"/>
          <w:szCs w:val="20"/>
        </w:rPr>
        <w:t>s available</w:t>
      </w:r>
      <w:r w:rsidR="008F06AF" w:rsidRPr="00752A9F">
        <w:rPr>
          <w:sz w:val="20"/>
          <w:szCs w:val="20"/>
        </w:rPr>
        <w:t xml:space="preserve"> in the family type properties.</w:t>
      </w:r>
      <w:r w:rsidR="00752A9F" w:rsidRPr="00752A9F">
        <w:rPr>
          <w:sz w:val="20"/>
          <w:szCs w:val="20"/>
        </w:rPr>
        <w:t xml:space="preserve"> </w:t>
      </w:r>
    </w:p>
    <w:p w14:paraId="4E9469B2" w14:textId="11AFC33D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also an option to turn on a ‘viewing cone</w:t>
      </w:r>
      <w:r w:rsidR="00110F44">
        <w:rPr>
          <w:sz w:val="20"/>
          <w:szCs w:val="20"/>
        </w:rPr>
        <w:t>’, to assist with speaker positioning.</w:t>
      </w: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6"/>
        <w:gridCol w:w="608"/>
        <w:gridCol w:w="608"/>
        <w:gridCol w:w="608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01C901E8" w14:textId="4D5A0647" w:rsidR="00C363B2" w:rsidRPr="00787458" w:rsidRDefault="00630CE0" w:rsidP="00C56E70">
            <w:pPr>
              <w:jc w:val="center"/>
              <w:rPr>
                <w:sz w:val="40"/>
                <w:szCs w:val="40"/>
              </w:rPr>
            </w:pPr>
            <w:r w:rsidRPr="00630CE0">
              <w:rPr>
                <w:noProof/>
                <w:sz w:val="40"/>
                <w:szCs w:val="40"/>
              </w:rPr>
              <w:lastRenderedPageBreak/>
              <w:drawing>
                <wp:inline distT="0" distB="0" distL="0" distR="0" wp14:anchorId="00D265C9" wp14:editId="22977C28">
                  <wp:extent cx="5553850" cy="4867954"/>
                  <wp:effectExtent l="0" t="0" r="8890" b="8890"/>
                  <wp:docPr id="1069945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94581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3850" cy="4867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6E70" w:rsidRPr="00787458">
              <w:rPr>
                <w:b/>
                <w:bCs/>
                <w:sz w:val="40"/>
                <w:szCs w:val="40"/>
              </w:rPr>
              <w:t>A</w:t>
            </w:r>
            <w:r w:rsidR="00122065">
              <w:rPr>
                <w:b/>
                <w:bCs/>
                <w:sz w:val="40"/>
                <w:szCs w:val="40"/>
              </w:rPr>
              <w:t>P-15T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C728F"/>
    <w:rsid w:val="000E2292"/>
    <w:rsid w:val="000E57EF"/>
    <w:rsid w:val="000F0B53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C3FFE"/>
    <w:rsid w:val="001D2823"/>
    <w:rsid w:val="001E0B4B"/>
    <w:rsid w:val="0023538E"/>
    <w:rsid w:val="00240E40"/>
    <w:rsid w:val="00251F0F"/>
    <w:rsid w:val="00282351"/>
    <w:rsid w:val="0028774A"/>
    <w:rsid w:val="00291853"/>
    <w:rsid w:val="002B7CE1"/>
    <w:rsid w:val="00322129"/>
    <w:rsid w:val="003338E6"/>
    <w:rsid w:val="00341F19"/>
    <w:rsid w:val="00350163"/>
    <w:rsid w:val="00357050"/>
    <w:rsid w:val="003A4BBD"/>
    <w:rsid w:val="003B450C"/>
    <w:rsid w:val="004113C1"/>
    <w:rsid w:val="00417A7A"/>
    <w:rsid w:val="00427CDA"/>
    <w:rsid w:val="0047308F"/>
    <w:rsid w:val="00487BFA"/>
    <w:rsid w:val="00492BB2"/>
    <w:rsid w:val="004A51AE"/>
    <w:rsid w:val="004D5148"/>
    <w:rsid w:val="004D7B1F"/>
    <w:rsid w:val="004F3B32"/>
    <w:rsid w:val="00576DA8"/>
    <w:rsid w:val="0058159E"/>
    <w:rsid w:val="005A0FE3"/>
    <w:rsid w:val="005A1329"/>
    <w:rsid w:val="005E72A0"/>
    <w:rsid w:val="005F7E36"/>
    <w:rsid w:val="00621342"/>
    <w:rsid w:val="00630CE0"/>
    <w:rsid w:val="0066053F"/>
    <w:rsid w:val="00663259"/>
    <w:rsid w:val="00671926"/>
    <w:rsid w:val="006C7AEE"/>
    <w:rsid w:val="006D61CD"/>
    <w:rsid w:val="006F1014"/>
    <w:rsid w:val="006F5634"/>
    <w:rsid w:val="00702E39"/>
    <w:rsid w:val="00707E2A"/>
    <w:rsid w:val="0071576E"/>
    <w:rsid w:val="007177AC"/>
    <w:rsid w:val="00752A9F"/>
    <w:rsid w:val="00787458"/>
    <w:rsid w:val="007A3B77"/>
    <w:rsid w:val="007B7CB9"/>
    <w:rsid w:val="008140A9"/>
    <w:rsid w:val="00817E58"/>
    <w:rsid w:val="0083180D"/>
    <w:rsid w:val="00832A41"/>
    <w:rsid w:val="0084315D"/>
    <w:rsid w:val="008523AF"/>
    <w:rsid w:val="008644D1"/>
    <w:rsid w:val="008C5E2B"/>
    <w:rsid w:val="008D7335"/>
    <w:rsid w:val="008D76A1"/>
    <w:rsid w:val="008F06AF"/>
    <w:rsid w:val="00906ED4"/>
    <w:rsid w:val="00914D1C"/>
    <w:rsid w:val="00930A2E"/>
    <w:rsid w:val="009B71F1"/>
    <w:rsid w:val="009C4865"/>
    <w:rsid w:val="009D30CA"/>
    <w:rsid w:val="009E4F11"/>
    <w:rsid w:val="00A118DF"/>
    <w:rsid w:val="00A81761"/>
    <w:rsid w:val="00B3549D"/>
    <w:rsid w:val="00B64593"/>
    <w:rsid w:val="00B65003"/>
    <w:rsid w:val="00B7537C"/>
    <w:rsid w:val="00B82708"/>
    <w:rsid w:val="00BC7E7A"/>
    <w:rsid w:val="00BD44C6"/>
    <w:rsid w:val="00C14B47"/>
    <w:rsid w:val="00C1531F"/>
    <w:rsid w:val="00C363B2"/>
    <w:rsid w:val="00C379DC"/>
    <w:rsid w:val="00C4174C"/>
    <w:rsid w:val="00C45FC4"/>
    <w:rsid w:val="00C56E70"/>
    <w:rsid w:val="00CD1196"/>
    <w:rsid w:val="00CF01F3"/>
    <w:rsid w:val="00D109E0"/>
    <w:rsid w:val="00D47A18"/>
    <w:rsid w:val="00D672D1"/>
    <w:rsid w:val="00D72CFE"/>
    <w:rsid w:val="00DA26A1"/>
    <w:rsid w:val="00DD664A"/>
    <w:rsid w:val="00E16A73"/>
    <w:rsid w:val="00E257FF"/>
    <w:rsid w:val="00E25970"/>
    <w:rsid w:val="00EC6311"/>
    <w:rsid w:val="00ED77EF"/>
    <w:rsid w:val="00F06E00"/>
    <w:rsid w:val="00FB5FF9"/>
    <w:rsid w:val="00FD2F3E"/>
    <w:rsid w:val="00FE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3</cp:revision>
  <dcterms:created xsi:type="dcterms:W3CDTF">2025-10-06T20:55:00Z</dcterms:created>
  <dcterms:modified xsi:type="dcterms:W3CDTF">2025-10-06T20:57:00Z</dcterms:modified>
</cp:coreProperties>
</file>